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30" w:rsidRDefault="00DC7530" w:rsidP="00DC7530">
      <w:pPr>
        <w:ind w:firstLine="284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>ПОЛОЖЕНИЕ</w:t>
      </w:r>
    </w:p>
    <w:p w:rsidR="00DC7530" w:rsidRDefault="00DC7530" w:rsidP="00DC753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 порядке определения победителей конкурса студентов – получателей повышенных стипендий за достижения</w:t>
      </w:r>
    </w:p>
    <w:p w:rsidR="00DC7530" w:rsidRDefault="00DC7530" w:rsidP="00DC753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научно-исследовательской деятельности, обучающихся по очной форме обучения за счет бюджетных ассигнований федерального бюджета в Федеральном государственном бюджетном образовательном учреждении высшего образования «Ивановский государственный химико-технологический университет»</w:t>
      </w:r>
    </w:p>
    <w:p w:rsidR="00DC7530" w:rsidRDefault="00DC7530" w:rsidP="00DC753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530" w:rsidRDefault="00DC7530" w:rsidP="00DC7530">
      <w:pPr>
        <w:widowControl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956D73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 Федеральным законом № 273 от 29.12.2012 г. «Об образовании в Российской Федерации» (с изменениями и дополнениями), «</w:t>
      </w:r>
      <w:r w:rsidRPr="00956D73">
        <w:rPr>
          <w:rFonts w:ascii="Times New Roman" w:hAnsi="Times New Roman" w:cs="Times New Roman"/>
          <w:sz w:val="24"/>
          <w:szCs w:val="24"/>
        </w:rPr>
        <w:t xml:space="preserve">Правилами формирования стипендиального фонда за счет бюджетных ассигнований федерального бюджета», утвержденными Постановлением Правительства Российской Федерации от 17 декабря 2016 г. № 1390, </w:t>
      </w:r>
      <w:r w:rsidRPr="00956D73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956D7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56D73">
        <w:rPr>
          <w:rFonts w:ascii="Times New Roman" w:eastAsia="Times New Roman" w:hAnsi="Times New Roman" w:cs="Times New Roman"/>
          <w:sz w:val="24"/>
          <w:szCs w:val="24"/>
        </w:rPr>
        <w:t xml:space="preserve"> РФ № 1663 от 27.12.2016 г. «Об утверждении порядка назначения государственной академической стипендии и (или) государственной социальной</w:t>
      </w:r>
      <w:proofErr w:type="gramEnd"/>
      <w:r w:rsidRPr="00956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6D73">
        <w:rPr>
          <w:rFonts w:ascii="Times New Roman" w:eastAsia="Times New Roman" w:hAnsi="Times New Roman" w:cs="Times New Roman"/>
          <w:sz w:val="24"/>
          <w:szCs w:val="24"/>
        </w:rPr>
        <w:t>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по очной форме обучения за счет бюджетных ассигнований федерального бюджета», «Положением о порядке назначения государственной академической стипендии и государственной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обучающимся по очной форме обучения за счет бюджетных ассигнований федерального бюджета в Федеральном государственном бюджетном учреждении высшего образования «Ивановский государственный химико-технологический университет».</w:t>
      </w:r>
    </w:p>
    <w:p w:rsidR="00DC7530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зависимости от успешности освоения программы бакалавриата или магистратуры и за особые достижения в научно-исследовательской деятельности студентам очной формы обучения может быть установлена повышенная стипендия. Размеры повышенной стипендии определяются Ученым советом университета при участии Совета обучающихся (Совета молодых ученых) университета с учетом количественных показателей научно-исследовательской деятельности студентов, а также в зависимости от курсов обучения с учетом приоритетного повышения стипендий для студентов, обучающихся на более старших курсах. Порядок и критерии назначения повышенных стипендий, т. е. порядок определения победителей Конкурса университета на назначение повышенных стипендий за достижения в научно-исследовательской деятельности, регулируются настоящим «Положением», утверждаемым Ученым советом университета.</w:t>
      </w:r>
    </w:p>
    <w:p w:rsidR="00DC7530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2117">
        <w:rPr>
          <w:rFonts w:ascii="Times New Roman" w:eastAsia="Times New Roman" w:hAnsi="Times New Roman" w:cs="Times New Roman"/>
          <w:b/>
          <w:sz w:val="24"/>
          <w:szCs w:val="24"/>
        </w:rPr>
        <w:t>Цели назначения повышенной стипендии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>стимулирование и поддержка освоения основной образовательной программы бакалавриата или магистратуры, создание устойчивой мотивации к обучению, научным исследованиям и будущей защите квалификационной работы, росту научной, публикационной, научно-социальной активности студентов университета.</w:t>
      </w:r>
      <w:proofErr w:type="gramEnd"/>
    </w:p>
    <w:p w:rsidR="00DC7530" w:rsidRDefault="00DC7530" w:rsidP="00DC7530">
      <w:pPr>
        <w:widowControl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Повышенная стипендия назначается за достижения студента в научно-исследовательской деятельности при соответствии этих достижений одному или нескольким из следующих критериев:</w:t>
      </w:r>
    </w:p>
    <w:p w:rsidR="00DC7530" w:rsidRPr="009C2117" w:rsidRDefault="00DC7530" w:rsidP="00DC7530">
      <w:pPr>
        <w:widowControl/>
        <w:tabs>
          <w:tab w:val="left" w:pos="576"/>
          <w:tab w:val="left" w:pos="851"/>
        </w:tabs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117">
        <w:rPr>
          <w:rFonts w:ascii="Times New Roman" w:eastAsia="Times New Roman" w:hAnsi="Times New Roman" w:cs="Times New Roman"/>
          <w:b/>
          <w:i/>
          <w:sz w:val="24"/>
          <w:szCs w:val="24"/>
        </w:rPr>
        <w:t>а) получение студентом в течение года, предшествующего назначению повышенной государственной академической стипендии:</w:t>
      </w:r>
    </w:p>
    <w:p w:rsidR="00DC7530" w:rsidRPr="009C2117" w:rsidRDefault="00DC7530" w:rsidP="00DC7530">
      <w:pPr>
        <w:widowControl/>
        <w:tabs>
          <w:tab w:val="left" w:pos="851"/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>награды (приза) за результаты научно-исследовательской работы, проводимой студентом;</w:t>
      </w:r>
    </w:p>
    <w:p w:rsidR="00DC7530" w:rsidRPr="009C2117" w:rsidRDefault="00DC7530" w:rsidP="00DC7530">
      <w:pPr>
        <w:widowControl/>
        <w:tabs>
          <w:tab w:val="left" w:pos="851"/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DC7530" w:rsidRPr="009C2117" w:rsidRDefault="00DC7530" w:rsidP="00DC7530">
      <w:pPr>
        <w:widowControl/>
        <w:tabs>
          <w:tab w:val="left" w:pos="851"/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>гранта на выполнение научно-исследовательской работы;</w:t>
      </w:r>
    </w:p>
    <w:p w:rsidR="00DC7530" w:rsidRPr="009C2117" w:rsidRDefault="00DC7530" w:rsidP="00DC7530">
      <w:pPr>
        <w:widowControl/>
        <w:tabs>
          <w:tab w:val="left" w:pos="576"/>
          <w:tab w:val="left" w:pos="851"/>
        </w:tabs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117">
        <w:rPr>
          <w:rFonts w:ascii="Times New Roman" w:eastAsia="Times New Roman" w:hAnsi="Times New Roman" w:cs="Times New Roman"/>
          <w:b/>
          <w:i/>
          <w:sz w:val="24"/>
          <w:szCs w:val="24"/>
        </w:rPr>
        <w:t>б) наличие у студента публикации</w:t>
      </w: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</w:t>
      </w:r>
    </w:p>
    <w:p w:rsidR="00DC7530" w:rsidRDefault="00DC7530" w:rsidP="00DC7530">
      <w:pPr>
        <w:widowControl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назначения повышенной стипендии создается </w:t>
      </w:r>
      <w:r w:rsidRPr="009C21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профильная стипендиальная (конкурсная) комиссия </w:t>
      </w: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>в составе проректора по научной работе (председатель), проректора по учебной работе, деканов факультетов, начальника Управления научно-исследовательских работ, председателя и членов Совета молодых ученых университета, председателя Студенческого научного общества, представителей профкома студентов и аспирантов.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заседание стипендиальной комиссии могут, при необходимости, приглашаться студенты – претенденты на повышенные стипендии и их научные руководители, а также заведующие кафедрами.</w:t>
      </w:r>
    </w:p>
    <w:p w:rsidR="00DC7530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условием назначения повышенной стипендии является </w:t>
      </w:r>
      <w:r w:rsidRPr="009C2117">
        <w:rPr>
          <w:rFonts w:ascii="Times New Roman" w:eastAsia="Times New Roman" w:hAnsi="Times New Roman" w:cs="Times New Roman"/>
          <w:b/>
          <w:i/>
          <w:sz w:val="24"/>
          <w:szCs w:val="24"/>
        </w:rPr>
        <w:t>отсутствие у студента по итогам промежуточной аттестации оценки «удовлетворительно» и академической задолженности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530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на определение студентов – получателей повышенных стипендий за достижения в научно-исследовательской деятельности проводится </w:t>
      </w:r>
      <w:r w:rsidRPr="009C2117">
        <w:rPr>
          <w:rFonts w:ascii="Times New Roman" w:eastAsia="Times New Roman" w:hAnsi="Times New Roman" w:cs="Times New Roman"/>
          <w:b/>
          <w:i/>
          <w:sz w:val="24"/>
          <w:szCs w:val="24"/>
        </w:rPr>
        <w:t>два раза в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>в начале</w:t>
      </w:r>
      <w:proofErr w:type="gramEnd"/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 xml:space="preserve"> весеннего и осеннего семестров в течение 10 календарных дней со дня начала учебных занятий соответственно</w:t>
      </w:r>
      <w:r>
        <w:rPr>
          <w:rFonts w:ascii="Times New Roman" w:eastAsia="Times New Roman" w:hAnsi="Times New Roman" w:cs="Times New Roman"/>
          <w:sz w:val="24"/>
          <w:szCs w:val="24"/>
        </w:rPr>
        <w:t>. Начало учебных занятий определяется по утвержденному графику учебного процесса.</w:t>
      </w:r>
    </w:p>
    <w:p w:rsidR="00DC7530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Стипендиальная (конкурсная) комиссия не менее чем за три дня до начала учебного семестра распространяет объявление о проведении конкурса среди факультетов, кафедр и анонсирует конкурс на сайте университета. В объявлении должны быть приведены соответствующие шаблоны форм или ссылки для сбора сведений о претендентах, а также указан срок окончания приема сведений.</w:t>
      </w:r>
    </w:p>
    <w:p w:rsidR="00DC7530" w:rsidRDefault="00DC7530" w:rsidP="00DC75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Студенты, претендующие на получение повышенной стипендии, оформляют в электронной и печатной форме «Отчет о научно-исследовательской работе студента – участника конкурса ФГБОУ ВО «ИГХТУ» на назначение повышенных стипендий за достижения в научно-исследовательской деятельности на весенний (осенний) семестр соответствующего учебного года» по форме, приведенной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Приложении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Печатный вариант отчета обязательно визируется научным руководителем, заведующим кафедрой и деканом факультета с применением следующих формулировок: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>Считаю, что студент успешен в научно-исследовательской деятельности и заслуживает назначения повышенной стипендии за достижения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>Считаю, что студент должен больше уделять внимания научно-исследовательской работе и активизировать свою работу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t xml:space="preserve">Считаю, что студент не уделяет должного внимания научно-исследовательской работе и не заслуживает назначения повышенной стипендии за достижения в научно-исследовательской </w:t>
      </w:r>
      <w:r w:rsidRPr="009C211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 или другое (по усмотрению).</w:t>
      </w:r>
      <w:proofErr w:type="gramEnd"/>
    </w:p>
    <w:p w:rsidR="00DC7530" w:rsidRPr="00956D73" w:rsidRDefault="00DC7530" w:rsidP="00DC75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6D73">
        <w:rPr>
          <w:rFonts w:ascii="Times New Roman" w:eastAsia="Times New Roman" w:hAnsi="Times New Roman" w:cs="Times New Roman"/>
          <w:sz w:val="23"/>
          <w:szCs w:val="23"/>
        </w:rPr>
        <w:t>Электронная форма отчета может быть сформирована путем использования соответствующего информационного сервиса университета. В этом случае стипендиальная комиссия вводит дополнительные требования/информацию в объявление о конкурсе.</w:t>
      </w:r>
    </w:p>
    <w:p w:rsidR="00DC7530" w:rsidRPr="00956D73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6D73">
        <w:rPr>
          <w:rFonts w:ascii="Times New Roman" w:eastAsia="Times New Roman" w:hAnsi="Times New Roman" w:cs="Times New Roman"/>
          <w:sz w:val="23"/>
          <w:szCs w:val="23"/>
        </w:rPr>
        <w:t xml:space="preserve">Отчеты в печатном и электронном виде </w:t>
      </w:r>
      <w:r w:rsidRPr="00956D73">
        <w:rPr>
          <w:rFonts w:ascii="Times New Roman" w:eastAsia="Times New Roman" w:hAnsi="Times New Roman" w:cs="Times New Roman"/>
          <w:b/>
          <w:i/>
          <w:sz w:val="23"/>
          <w:szCs w:val="23"/>
        </w:rPr>
        <w:t>сдаются в деканаты факультетов, после чего деканаты предоставляют сводные списки претендентов вместе с отчетами в Управление НИР для анализа и подведения итогов конкурса</w:t>
      </w:r>
      <w:r w:rsidRPr="00956D7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C7530" w:rsidRPr="00956D73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6D73">
        <w:rPr>
          <w:rFonts w:ascii="Times New Roman" w:eastAsia="Times New Roman" w:hAnsi="Times New Roman" w:cs="Times New Roman"/>
          <w:sz w:val="23"/>
          <w:szCs w:val="23"/>
        </w:rPr>
        <w:t>Списки студентов, претендующих на назначение повышенных стипендий за достижения в научно-исследовательской деятельности, формируются Управлением НИР при участии Совета молодых ученых университета в соответствии с рейтинговой (балльной) системой оценки их достижений (</w:t>
      </w:r>
      <w:r w:rsidRPr="00956D73">
        <w:rPr>
          <w:rFonts w:ascii="Times New Roman" w:eastAsia="Times New Roman" w:hAnsi="Times New Roman" w:cs="Times New Roman"/>
          <w:i/>
          <w:sz w:val="23"/>
          <w:szCs w:val="23"/>
        </w:rPr>
        <w:t>Приложение 2</w:t>
      </w:r>
      <w:r w:rsidRPr="00956D73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DC7530" w:rsidRPr="00956D73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6D73">
        <w:rPr>
          <w:rFonts w:ascii="Times New Roman" w:eastAsia="Times New Roman" w:hAnsi="Times New Roman" w:cs="Times New Roman"/>
          <w:sz w:val="23"/>
          <w:szCs w:val="23"/>
        </w:rPr>
        <w:t xml:space="preserve">Стипендиальная (конкурсная) комиссия в течение 5 рабочих дней после завершения подачи отчетов </w:t>
      </w:r>
      <w:r w:rsidRPr="00956D73">
        <w:rPr>
          <w:rFonts w:ascii="Times New Roman" w:eastAsia="Times New Roman" w:hAnsi="Times New Roman" w:cs="Times New Roman"/>
          <w:b/>
          <w:i/>
          <w:sz w:val="23"/>
          <w:szCs w:val="23"/>
        </w:rPr>
        <w:t>проводит заседание, на котором определяет победителей конкурса и размеры повышенных стипендий</w:t>
      </w:r>
      <w:r w:rsidRPr="00956D73">
        <w:rPr>
          <w:rFonts w:ascii="Times New Roman" w:eastAsia="Times New Roman" w:hAnsi="Times New Roman" w:cs="Times New Roman"/>
          <w:sz w:val="23"/>
          <w:szCs w:val="23"/>
        </w:rPr>
        <w:t xml:space="preserve">. Заседание стипендиальной комиссии оформляется протоколом. </w:t>
      </w:r>
    </w:p>
    <w:p w:rsidR="00DC7530" w:rsidRPr="00956D73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6D73">
        <w:rPr>
          <w:rFonts w:ascii="Times New Roman" w:eastAsia="Times New Roman" w:hAnsi="Times New Roman" w:cs="Times New Roman"/>
          <w:sz w:val="23"/>
          <w:szCs w:val="23"/>
        </w:rPr>
        <w:t xml:space="preserve">Решением стипендиальной комиссии университета минимальный размер баллов может быть изменен в зависимости от количества студентов, претендующих на получение повышенной стипендии, что оформляется протоколом заседания стипендиальной комиссии. </w:t>
      </w:r>
    </w:p>
    <w:p w:rsidR="00DC7530" w:rsidRPr="00956D73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6D73">
        <w:rPr>
          <w:rFonts w:ascii="Times New Roman" w:eastAsia="Times New Roman" w:hAnsi="Times New Roman" w:cs="Times New Roman"/>
          <w:sz w:val="23"/>
          <w:szCs w:val="23"/>
        </w:rPr>
        <w:t xml:space="preserve">В случае получения одинакового количества баллов решение о предоставлении повышенной стипендии будет </w:t>
      </w:r>
      <w:proofErr w:type="gramStart"/>
      <w:r w:rsidRPr="00956D73">
        <w:rPr>
          <w:rFonts w:ascii="Times New Roman" w:eastAsia="Times New Roman" w:hAnsi="Times New Roman" w:cs="Times New Roman"/>
          <w:sz w:val="23"/>
          <w:szCs w:val="23"/>
        </w:rPr>
        <w:t>определятся</w:t>
      </w:r>
      <w:proofErr w:type="gramEnd"/>
      <w:r w:rsidRPr="00956D73">
        <w:rPr>
          <w:rFonts w:ascii="Times New Roman" w:eastAsia="Times New Roman" w:hAnsi="Times New Roman" w:cs="Times New Roman"/>
          <w:sz w:val="23"/>
          <w:szCs w:val="23"/>
        </w:rPr>
        <w:t xml:space="preserve"> в индивидуальном порядке на заседании стипендиальной комиссии.</w:t>
      </w:r>
    </w:p>
    <w:p w:rsidR="00DC7530" w:rsidRPr="00956D73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6D73">
        <w:rPr>
          <w:rFonts w:ascii="Times New Roman" w:eastAsia="Times New Roman" w:hAnsi="Times New Roman" w:cs="Times New Roman"/>
          <w:sz w:val="23"/>
          <w:szCs w:val="23"/>
        </w:rPr>
        <w:t>Повышенная стипендия назначается в соответствии с календарным учебным графиком с первого числа месяца, следующего за месяцем ее окончания.</w:t>
      </w:r>
    </w:p>
    <w:p w:rsidR="00DC7530" w:rsidRPr="00956D73" w:rsidRDefault="00DC7530" w:rsidP="00DC753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6D73">
        <w:rPr>
          <w:rFonts w:ascii="Times New Roman" w:eastAsia="Times New Roman" w:hAnsi="Times New Roman" w:cs="Times New Roman"/>
          <w:sz w:val="23"/>
          <w:szCs w:val="23"/>
        </w:rPr>
        <w:t>Настоящее Положение вводится в действие с 01.09.2017 года.</w:t>
      </w:r>
    </w:p>
    <w:p w:rsidR="00DC7530" w:rsidRDefault="00DC7530" w:rsidP="00DC7530">
      <w:pPr>
        <w:spacing w:after="0" w:line="240" w:lineRule="auto"/>
        <w:ind w:firstLine="720"/>
      </w:pPr>
      <w:r>
        <w:br w:type="page"/>
      </w:r>
    </w:p>
    <w:sectPr w:rsidR="00DC7530" w:rsidSect="003C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1FA2"/>
    <w:multiLevelType w:val="multilevel"/>
    <w:tmpl w:val="6A76C89C"/>
    <w:lvl w:ilvl="0">
      <w:start w:val="1"/>
      <w:numFmt w:val="decimal"/>
      <w:lvlText w:val="%1."/>
      <w:lvlJc w:val="left"/>
      <w:pPr>
        <w:ind w:left="720" w:firstLine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30"/>
    <w:rsid w:val="000B3F4D"/>
    <w:rsid w:val="003C29FA"/>
    <w:rsid w:val="00565D60"/>
    <w:rsid w:val="00DC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530"/>
    <w:pPr>
      <w:widowControl w:val="0"/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</dc:creator>
  <cp:keywords/>
  <dc:description/>
  <cp:lastModifiedBy>User</cp:lastModifiedBy>
  <cp:revision>2</cp:revision>
  <dcterms:created xsi:type="dcterms:W3CDTF">2018-01-15T12:59:00Z</dcterms:created>
  <dcterms:modified xsi:type="dcterms:W3CDTF">2018-01-15T12:59:00Z</dcterms:modified>
</cp:coreProperties>
</file>